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C8" w:rsidRPr="002548C8" w:rsidRDefault="002548C8" w:rsidP="002548C8">
      <w:pPr>
        <w:shd w:val="clear" w:color="auto" w:fill="FFFFFF"/>
        <w:spacing w:before="225" w:after="150" w:line="240" w:lineRule="auto"/>
        <w:outlineLvl w:val="1"/>
        <w:rPr>
          <w:rFonts w:ascii="Tahoma" w:eastAsia="Times New Roman" w:hAnsi="Tahoma" w:cs="Tahoma"/>
          <w:color w:val="262626"/>
          <w:sz w:val="29"/>
          <w:szCs w:val="29"/>
          <w:lang w:eastAsia="ru-RU"/>
        </w:rPr>
      </w:pPr>
      <w:r w:rsidRPr="002548C8">
        <w:rPr>
          <w:rFonts w:ascii="Tahoma" w:eastAsia="Times New Roman" w:hAnsi="Tahoma" w:cs="Tahoma"/>
          <w:color w:val="262626"/>
          <w:sz w:val="29"/>
          <w:szCs w:val="29"/>
          <w:lang w:eastAsia="ru-RU"/>
        </w:rPr>
        <w:t>ACH-10000Н/1-Ц</w:t>
      </w:r>
    </w:p>
    <w:p w:rsidR="002548C8" w:rsidRPr="002548C8" w:rsidRDefault="002548C8" w:rsidP="002548C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95351"/>
          <w:sz w:val="20"/>
          <w:szCs w:val="20"/>
          <w:lang w:eastAsia="ru-RU"/>
        </w:rPr>
      </w:pPr>
      <w:r w:rsidRPr="002548C8">
        <w:rPr>
          <w:rFonts w:ascii="Tahoma" w:eastAsia="Times New Roman" w:hAnsi="Tahoma" w:cs="Tahoma"/>
          <w:b/>
          <w:bCs/>
          <w:color w:val="595351"/>
          <w:sz w:val="20"/>
          <w:lang w:eastAsia="ru-RU"/>
        </w:rPr>
        <w:t>Характеристики</w:t>
      </w:r>
    </w:p>
    <w:tbl>
      <w:tblPr>
        <w:tblW w:w="7350" w:type="dxa"/>
        <w:tblCellMar>
          <w:left w:w="0" w:type="dxa"/>
          <w:right w:w="0" w:type="dxa"/>
        </w:tblCellMar>
        <w:tblLook w:val="04A0"/>
      </w:tblPr>
      <w:tblGrid>
        <w:gridCol w:w="4906"/>
        <w:gridCol w:w="2444"/>
      </w:tblGrid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Диапазон входного напряжения, </w:t>
            </w:r>
            <w:proofErr w:type="gramStart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140-260</w:t>
            </w:r>
          </w:p>
        </w:tc>
      </w:tr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Номинальная величина выходного напряжения, </w:t>
            </w:r>
            <w:proofErr w:type="gramStart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220±8%</w:t>
            </w:r>
          </w:p>
        </w:tc>
      </w:tr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Номинальная мощность при Uвх≥190</w:t>
            </w:r>
            <w:proofErr w:type="gramStart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10</w:t>
            </w:r>
          </w:p>
        </w:tc>
      </w:tr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частота (</w:t>
            </w:r>
            <w:proofErr w:type="gramStart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Гц</w:t>
            </w:r>
            <w:proofErr w:type="gramEnd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50 / 60</w:t>
            </w:r>
          </w:p>
        </w:tc>
      </w:tr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КПД, при нагрузке 80% не менее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97</w:t>
            </w:r>
          </w:p>
        </w:tc>
      </w:tr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Точность поддержания выходного напряжения</w:t>
            </w:r>
            <w:proofErr w:type="gramStart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</w:t>
            </w:r>
          </w:p>
        </w:tc>
      </w:tr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Масса нетто (</w:t>
            </w:r>
            <w:proofErr w:type="gramStart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кг</w:t>
            </w:r>
            <w:proofErr w:type="gramEnd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19,7</w:t>
            </w:r>
          </w:p>
        </w:tc>
      </w:tr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принудительное</w:t>
            </w:r>
          </w:p>
        </w:tc>
      </w:tr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Время регулирования (мс)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5-7</w:t>
            </w:r>
          </w:p>
        </w:tc>
      </w:tr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Искажение синусоиды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отсутствует</w:t>
            </w:r>
          </w:p>
        </w:tc>
      </w:tr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Высоковольтная защита (В)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260±5</w:t>
            </w:r>
          </w:p>
        </w:tc>
      </w:tr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Класс защиты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IP 20 (</w:t>
            </w:r>
            <w:proofErr w:type="spellStart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негерметизирован</w:t>
            </w:r>
            <w:proofErr w:type="spellEnd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</w:tr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Габаритные размеры, Д×</w:t>
            </w:r>
            <w:proofErr w:type="gramStart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Ш</w:t>
            </w:r>
            <w:proofErr w:type="gramEnd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×В (мм)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305х190х360</w:t>
            </w:r>
          </w:p>
        </w:tc>
      </w:tr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температура окружающей среды (</w:t>
            </w:r>
            <w:proofErr w:type="spellStart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оС</w:t>
            </w:r>
            <w:proofErr w:type="spellEnd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0-45</w:t>
            </w:r>
          </w:p>
        </w:tc>
      </w:tr>
      <w:tr w:rsidR="002548C8" w:rsidRPr="002548C8" w:rsidTr="002548C8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Относительная влажность воздуха, не более</w:t>
            </w:r>
            <w:proofErr w:type="gramStart"/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548C8" w:rsidRPr="002548C8" w:rsidRDefault="002548C8" w:rsidP="002548C8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548C8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80</w:t>
            </w:r>
          </w:p>
        </w:tc>
      </w:tr>
    </w:tbl>
    <w:p w:rsidR="005D4AFC" w:rsidRDefault="005D4AFC"/>
    <w:sectPr w:rsidR="005D4AFC" w:rsidSect="005D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5F"/>
    <w:rsid w:val="002548C8"/>
    <w:rsid w:val="002B2E62"/>
    <w:rsid w:val="003D7693"/>
    <w:rsid w:val="0042575F"/>
    <w:rsid w:val="004F0B02"/>
    <w:rsid w:val="005D4AFC"/>
    <w:rsid w:val="008E28C3"/>
    <w:rsid w:val="00EA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C"/>
  </w:style>
  <w:style w:type="paragraph" w:styleId="2">
    <w:name w:val="heading 2"/>
    <w:basedOn w:val="a"/>
    <w:link w:val="20"/>
    <w:uiPriority w:val="9"/>
    <w:qFormat/>
    <w:rsid w:val="00425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75F"/>
    <w:rPr>
      <w:b/>
      <w:bCs/>
    </w:rPr>
  </w:style>
  <w:style w:type="table" w:styleId="a5">
    <w:name w:val="Light Shading"/>
    <w:basedOn w:val="a1"/>
    <w:uiPriority w:val="60"/>
    <w:rsid w:val="004257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4257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АЛЬТЭКО</dc:creator>
  <cp:lastModifiedBy>АЛЬТЭКО</cp:lastModifiedBy>
  <cp:revision>2</cp:revision>
  <dcterms:created xsi:type="dcterms:W3CDTF">2017-02-02T08:37:00Z</dcterms:created>
  <dcterms:modified xsi:type="dcterms:W3CDTF">2017-02-02T08:37:00Z</dcterms:modified>
</cp:coreProperties>
</file>